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Miércoles,24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El Ayuntamiento saca a licitación la redacción del proyecto básico de un parque urbano en el Barranco de Lermes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 presupuesto base de licitación de la redacción del proyecto es de </w:t>
      </w:r>
      <w:r>
        <w:rPr>
          <w:rStyle w:val="d2edcug0"/>
          <w:rFonts w:ascii="Verdana" w:hAnsi="Verdana"/>
          <w:b/>
          <w:sz w:val="28"/>
          <w:szCs w:val="28"/>
        </w:rPr>
        <w:t>70.093,46€ y la presentación de ofertas finaliza el próximo 7 de diciembre a las 16:00 horas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ha sacado a licitación la redacción del proyecto básico de un parque urbano en el Barranco de Lermes </w:t>
      </w:r>
      <w:r>
        <w:rPr>
          <w:rStyle w:val="d2edcug0"/>
          <w:rFonts w:ascii="Verdana" w:hAnsi="Verdana"/>
          <w:sz w:val="28"/>
          <w:szCs w:val="28"/>
        </w:rPr>
        <w:t>como una acción prevista dentro de la estrategia municipal de mejora de la competitividad turística y medioambiental del frente litoral situado en Los Gigantes-Puerto de Santiago.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valor estimado del contrato asciende a </w:t>
      </w:r>
      <w:r>
        <w:rPr>
          <w:rStyle w:val="d2edcug0"/>
          <w:rFonts w:ascii="Verdana" w:hAnsi="Verdana"/>
          <w:sz w:val="28"/>
          <w:szCs w:val="28"/>
        </w:rPr>
        <w:t>70.093,46€</w:t>
      </w:r>
      <w:r>
        <w:rPr>
          <w:rStyle w:val="d2edcug0"/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para un plazo de redacción de 6 meses desde la firma entre el Ayuntamiento y la futura  adjudicataria y la presentación de ofertas, a través de la Plataforma de Contratación del Sector Público finaliza el próximo 7 de diciembre a las 16:00 horas.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El ámbito de actuación representa una superficie de más de 23.000m² e incluye la rehabilitación medioambiental y paisajística del barranco para la implantación de actividades de ocio turístico, complementadas por otras destinadas a la mejora de la movilidad del casco.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El proyecto básico incluye intervenciones de urbanización, paisajismo y edificación para la rehabilitación de la zona de acceso a playa y solárium (superficie aproximada 2.000m²), la regeneración paisajística del talud, incluyendo itinerarios de conexión con el casco y de acceso al parque(superficie aproximada 12.000m²), la rehabilitación del fondo del barranco para programas lúdicos y de restauración(superficie aproximada 6.500m²), e intercambiador modal abierto que conecta mediante una lanzadera las ofertas de ocio del litoral(superficie aproximada 1.000m²).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MÁS DE 200 PLAZAS DE APARCAMIENTO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El futuro proyecto contempla la construcción de un aparcamiento en dicha zona que puede llegar a tener una capacidad inicial para más de 200 vehículos utilizando para ello una superficie aproximada 6.000m². Se trata de una infraestructura de vital importancia que aliviaría en gran medida la escasez de aparcamientos y revitalizaría la zona aparte del resto de actuaciones turísticas y de ocio que se contemplan en la  misma.</w:t>
      </w:r>
    </w:p>
    <w:p>
      <w:pPr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2021-11-24T12:26:00Z</dcterms:created>
  <dcterms:modified xsi:type="dcterms:W3CDTF">2021-11-24T12:26:00Z</dcterms:modified>
</cp:coreProperties>
</file>